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02D77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6C5539" w:rsidRPr="006C5539" w:rsidRDefault="006C5539" w:rsidP="006C5539">
      <w:pPr>
        <w:pStyle w:val="a3"/>
        <w:ind w:left="142" w:right="118"/>
        <w:jc w:val="both"/>
        <w:rPr>
          <w:b/>
        </w:rPr>
      </w:pPr>
      <w:r w:rsidRPr="006C5539">
        <w:rPr>
          <w:b/>
        </w:rPr>
        <w:t>послуги</w:t>
      </w:r>
      <w:r w:rsidRPr="006C5539">
        <w:rPr>
          <w:b/>
          <w:spacing w:val="-8"/>
        </w:rPr>
        <w:t xml:space="preserve"> </w:t>
      </w:r>
      <w:r w:rsidRPr="006C5539">
        <w:rPr>
          <w:b/>
        </w:rPr>
        <w:t>з</w:t>
      </w:r>
      <w:r w:rsidRPr="006C5539">
        <w:rPr>
          <w:b/>
          <w:spacing w:val="-7"/>
        </w:rPr>
        <w:t xml:space="preserve"> </w:t>
      </w:r>
      <w:r w:rsidRPr="006C5539">
        <w:rPr>
          <w:b/>
        </w:rPr>
        <w:t>надання</w:t>
      </w:r>
      <w:r w:rsidRPr="006C5539">
        <w:rPr>
          <w:b/>
          <w:spacing w:val="-7"/>
        </w:rPr>
        <w:t xml:space="preserve"> </w:t>
      </w:r>
      <w:r w:rsidRPr="006C5539">
        <w:rPr>
          <w:b/>
        </w:rPr>
        <w:t>соціальних</w:t>
      </w:r>
      <w:r w:rsidRPr="006C5539">
        <w:rPr>
          <w:b/>
          <w:spacing w:val="-7"/>
        </w:rPr>
        <w:t xml:space="preserve"> </w:t>
      </w:r>
      <w:r w:rsidRPr="006C5539">
        <w:rPr>
          <w:b/>
        </w:rPr>
        <w:t>стипендій</w:t>
      </w:r>
      <w:r w:rsidRPr="006C5539">
        <w:rPr>
          <w:b/>
          <w:spacing w:val="-8"/>
        </w:rPr>
        <w:t xml:space="preserve"> </w:t>
      </w:r>
      <w:r w:rsidRPr="006C5539">
        <w:rPr>
          <w:b/>
        </w:rPr>
        <w:t>студентам</w:t>
      </w:r>
      <w:r w:rsidRPr="006C5539">
        <w:rPr>
          <w:b/>
          <w:spacing w:val="-7"/>
        </w:rPr>
        <w:t xml:space="preserve"> </w:t>
      </w:r>
      <w:r w:rsidRPr="006C5539">
        <w:rPr>
          <w:b/>
        </w:rPr>
        <w:t>(курсантам)</w:t>
      </w:r>
      <w:r w:rsidRPr="006C5539">
        <w:rPr>
          <w:b/>
          <w:spacing w:val="-8"/>
        </w:rPr>
        <w:t xml:space="preserve"> </w:t>
      </w:r>
      <w:r w:rsidRPr="006C5539">
        <w:rPr>
          <w:b/>
        </w:rPr>
        <w:t xml:space="preserve">закладів фахової </w:t>
      </w:r>
      <w:proofErr w:type="spellStart"/>
      <w:r w:rsidRPr="006C5539">
        <w:rPr>
          <w:b/>
        </w:rPr>
        <w:t>передвищої</w:t>
      </w:r>
      <w:proofErr w:type="spellEnd"/>
      <w:r w:rsidRPr="006C5539">
        <w:rPr>
          <w:b/>
        </w:rPr>
        <w:t xml:space="preserve"> та вищої освіти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701"/>
        <w:gridCol w:w="425"/>
        <w:gridCol w:w="3402"/>
      </w:tblGrid>
      <w:tr w:rsidR="006769AF" w:rsidTr="00EF13E7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701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425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EF13E7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3F38C4">
        <w:trPr>
          <w:trHeight w:val="3377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300FF9">
              <w:rPr>
                <w:sz w:val="24"/>
                <w:szCs w:val="24"/>
              </w:rPr>
              <w:t xml:space="preserve">Прийняття та реєстрація </w:t>
            </w:r>
            <w:r w:rsidR="006C5539">
              <w:rPr>
                <w:sz w:val="24"/>
                <w:szCs w:val="24"/>
              </w:rPr>
              <w:t>звернення з типом «Заява від закладу освіти зі списком студентів (курсантів), яким призначено соціальну стипендію» з відповідними документами та списком студентів (курсантів), яким призначено соціальну стипендію (з</w:t>
            </w:r>
            <w:r w:rsidR="006C5539" w:rsidRPr="006C5539">
              <w:rPr>
                <w:sz w:val="24"/>
                <w:szCs w:val="24"/>
              </w:rPr>
              <w:t>аяв</w:t>
            </w:r>
            <w:r w:rsidR="006C5539">
              <w:rPr>
                <w:sz w:val="24"/>
                <w:szCs w:val="24"/>
              </w:rPr>
              <w:t>и подаються</w:t>
            </w:r>
            <w:r w:rsidR="006C5539" w:rsidRPr="006C5539">
              <w:rPr>
                <w:spacing w:val="80"/>
                <w:sz w:val="24"/>
                <w:szCs w:val="24"/>
              </w:rPr>
              <w:t xml:space="preserve"> </w:t>
            </w:r>
            <w:r w:rsidR="006C5539" w:rsidRPr="006C5539">
              <w:rPr>
                <w:sz w:val="24"/>
                <w:szCs w:val="24"/>
              </w:rPr>
              <w:t>в</w:t>
            </w:r>
            <w:r w:rsidR="006C5539" w:rsidRPr="006C5539">
              <w:rPr>
                <w:spacing w:val="80"/>
                <w:sz w:val="24"/>
                <w:szCs w:val="24"/>
              </w:rPr>
              <w:t xml:space="preserve"> </w:t>
            </w:r>
            <w:r w:rsidR="006C5539" w:rsidRPr="006C5539">
              <w:rPr>
                <w:sz w:val="24"/>
                <w:szCs w:val="24"/>
              </w:rPr>
              <w:t>паперовій</w:t>
            </w:r>
            <w:r w:rsidR="006C5539" w:rsidRPr="006C5539">
              <w:rPr>
                <w:spacing w:val="80"/>
                <w:sz w:val="24"/>
                <w:szCs w:val="24"/>
              </w:rPr>
              <w:t xml:space="preserve"> </w:t>
            </w:r>
            <w:r w:rsidR="006C5539" w:rsidRPr="006C5539">
              <w:rPr>
                <w:sz w:val="24"/>
                <w:szCs w:val="24"/>
              </w:rPr>
              <w:t>або</w:t>
            </w:r>
            <w:r w:rsidR="006C5539" w:rsidRPr="006C5539">
              <w:rPr>
                <w:spacing w:val="80"/>
                <w:sz w:val="24"/>
                <w:szCs w:val="24"/>
              </w:rPr>
              <w:t xml:space="preserve"> </w:t>
            </w:r>
            <w:r w:rsidR="006C5539" w:rsidRPr="006C5539">
              <w:rPr>
                <w:sz w:val="24"/>
                <w:szCs w:val="24"/>
              </w:rPr>
              <w:t>електронній</w:t>
            </w:r>
            <w:r w:rsidR="006C5539" w:rsidRPr="006C5539">
              <w:rPr>
                <w:spacing w:val="80"/>
                <w:sz w:val="24"/>
                <w:szCs w:val="24"/>
              </w:rPr>
              <w:t xml:space="preserve"> </w:t>
            </w:r>
            <w:r w:rsidR="006C5539" w:rsidRPr="006C5539">
              <w:rPr>
                <w:sz w:val="24"/>
                <w:szCs w:val="24"/>
              </w:rPr>
              <w:t>формі</w:t>
            </w:r>
            <w:r w:rsidR="006C5539" w:rsidRPr="006C5539">
              <w:rPr>
                <w:spacing w:val="80"/>
                <w:sz w:val="24"/>
                <w:szCs w:val="24"/>
              </w:rPr>
              <w:t xml:space="preserve"> </w:t>
            </w:r>
            <w:r w:rsidR="006C5539" w:rsidRPr="006C5539">
              <w:rPr>
                <w:sz w:val="24"/>
                <w:szCs w:val="24"/>
              </w:rPr>
              <w:t>до</w:t>
            </w:r>
            <w:r w:rsidR="006C5539" w:rsidRPr="006C5539">
              <w:rPr>
                <w:spacing w:val="40"/>
                <w:sz w:val="24"/>
                <w:szCs w:val="24"/>
              </w:rPr>
              <w:t xml:space="preserve"> </w:t>
            </w:r>
            <w:r w:rsidR="006C5539" w:rsidRPr="006C5539">
              <w:rPr>
                <w:sz w:val="24"/>
                <w:szCs w:val="24"/>
              </w:rPr>
              <w:t>закладу освіти за місцем навчання</w:t>
            </w:r>
            <w:r w:rsidR="006C5539">
              <w:rPr>
                <w:sz w:val="24"/>
                <w:szCs w:val="24"/>
              </w:rPr>
              <w:t>)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Default="003F38C4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905D5">
              <w:rPr>
                <w:sz w:val="24"/>
                <w:szCs w:val="24"/>
              </w:rPr>
              <w:t>) с</w:t>
            </w:r>
            <w:r w:rsidR="008905D5" w:rsidRPr="00B83E5B">
              <w:rPr>
                <w:sz w:val="24"/>
                <w:szCs w:val="24"/>
              </w:rPr>
              <w:t>канування документів</w:t>
            </w:r>
            <w:r w:rsidR="008905D5">
              <w:rPr>
                <w:sz w:val="24"/>
                <w:szCs w:val="24"/>
              </w:rPr>
              <w:t xml:space="preserve">, </w:t>
            </w:r>
            <w:r w:rsidR="008905D5"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 w:rsidR="008905D5">
              <w:rPr>
                <w:sz w:val="24"/>
                <w:szCs w:val="24"/>
              </w:rPr>
              <w:t>;</w:t>
            </w:r>
          </w:p>
          <w:p w:rsidR="000800AA" w:rsidRPr="00053082" w:rsidRDefault="000800AA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роз’яснення порядку і процедури оскарження рішення;</w:t>
            </w:r>
          </w:p>
          <w:p w:rsidR="005F1247" w:rsidRPr="00A52E52" w:rsidRDefault="000800AA" w:rsidP="006C5539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="008905D5" w:rsidRPr="008E607A">
              <w:rPr>
                <w:sz w:val="24"/>
                <w:szCs w:val="24"/>
                <w:lang w:val="ru-RU"/>
              </w:rPr>
              <w:t>)</w:t>
            </w:r>
            <w:r w:rsidR="008905D5">
              <w:rPr>
                <w:sz w:val="24"/>
                <w:szCs w:val="24"/>
                <w:lang w:val="en-US"/>
              </w:rPr>
              <w:t> </w:t>
            </w:r>
            <w:r w:rsidR="008905D5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8905D5" w:rsidRPr="00B4005F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E453D0" w:rsidRDefault="008905D5" w:rsidP="009F50E7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</w:t>
            </w:r>
            <w:r w:rsidR="003F38C4">
              <w:rPr>
                <w:sz w:val="24"/>
                <w:szCs w:val="24"/>
              </w:rPr>
              <w:t>вління обслуговування громадян</w:t>
            </w:r>
          </w:p>
          <w:p w:rsidR="008905D5" w:rsidRPr="008E607A" w:rsidRDefault="008905D5" w:rsidP="008E607A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0800AA" w:rsidTr="009F50E7">
        <w:trPr>
          <w:trHeight w:val="287"/>
        </w:trPr>
        <w:tc>
          <w:tcPr>
            <w:tcW w:w="567" w:type="dxa"/>
          </w:tcPr>
          <w:p w:rsidR="000800AA" w:rsidRPr="00B4005F" w:rsidRDefault="000800AA" w:rsidP="00E50C6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800AA" w:rsidRPr="00B4005F" w:rsidRDefault="000800AA" w:rsidP="00E50C6D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0800AA" w:rsidRPr="00B4005F" w:rsidRDefault="000800AA" w:rsidP="00E50C6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0800AA" w:rsidRPr="0092672B" w:rsidRDefault="000800AA" w:rsidP="00E50C6D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0800AA" w:rsidRDefault="000800AA" w:rsidP="00E50C6D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0800AA" w:rsidRPr="00B4005F" w:rsidRDefault="000800AA" w:rsidP="00E50C6D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0800AA" w:rsidRPr="0092672B" w:rsidRDefault="000800AA" w:rsidP="00E50C6D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 xml:space="preserve">державних електронних </w:t>
            </w:r>
            <w:r w:rsidRPr="005C4754">
              <w:rPr>
                <w:sz w:val="24"/>
                <w:szCs w:val="24"/>
              </w:rPr>
              <w:lastRenderedPageBreak/>
              <w:t>інформаційних ресурсах шляхом електронної інформаційної взаємодії;</w:t>
            </w:r>
          </w:p>
        </w:tc>
        <w:tc>
          <w:tcPr>
            <w:tcW w:w="1701" w:type="dxa"/>
          </w:tcPr>
          <w:p w:rsidR="000800AA" w:rsidRPr="00A05620" w:rsidRDefault="000800AA" w:rsidP="00E50C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lastRenderedPageBreak/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800AA" w:rsidRPr="00A05620" w:rsidRDefault="000800AA" w:rsidP="00E50C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800AA" w:rsidRPr="00A05620" w:rsidRDefault="000800AA" w:rsidP="00E50C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0800AA" w:rsidRPr="00A05620" w:rsidRDefault="000800AA" w:rsidP="00E50C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800AA" w:rsidRPr="008E607A" w:rsidRDefault="000800AA" w:rsidP="00E50C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0800AA" w:rsidRPr="00A05620" w:rsidRDefault="000800AA" w:rsidP="00E50C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0800AA" w:rsidRPr="008E607A" w:rsidRDefault="000800AA" w:rsidP="00E50C6D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0800AA" w:rsidRPr="00B4005F" w:rsidRDefault="000800AA" w:rsidP="00E50C6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800AA" w:rsidRPr="00DB73E4" w:rsidRDefault="00DB73E4" w:rsidP="00E50C6D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 w:rsidRPr="00DB73E4">
              <w:rPr>
                <w:sz w:val="24"/>
                <w:szCs w:val="24"/>
              </w:rPr>
              <w:t>протягом</w:t>
            </w:r>
            <w:r w:rsidRPr="00DB73E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B73E4">
              <w:rPr>
                <w:sz w:val="24"/>
                <w:szCs w:val="24"/>
              </w:rPr>
              <w:t>30</w:t>
            </w:r>
            <w:r w:rsidRPr="00DB73E4">
              <w:rPr>
                <w:spacing w:val="-5"/>
                <w:sz w:val="24"/>
                <w:szCs w:val="24"/>
              </w:rPr>
              <w:t xml:space="preserve"> </w:t>
            </w:r>
            <w:r w:rsidRPr="00DB73E4">
              <w:rPr>
                <w:sz w:val="24"/>
                <w:szCs w:val="24"/>
              </w:rPr>
              <w:t>днів після її надходження з усіма необхідними документами та/або відомостями</w:t>
            </w:r>
          </w:p>
        </w:tc>
      </w:tr>
      <w:tr w:rsidR="000800AA" w:rsidTr="009F50E7">
        <w:trPr>
          <w:trHeight w:val="429"/>
        </w:trPr>
        <w:tc>
          <w:tcPr>
            <w:tcW w:w="567" w:type="dxa"/>
          </w:tcPr>
          <w:p w:rsidR="000800AA" w:rsidRDefault="000800AA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969" w:type="dxa"/>
          </w:tcPr>
          <w:p w:rsidR="000800AA" w:rsidRPr="000800AA" w:rsidRDefault="000800AA" w:rsidP="00DB73E4">
            <w:pPr>
              <w:pStyle w:val="a3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0800AA">
              <w:rPr>
                <w:sz w:val="24"/>
                <w:szCs w:val="24"/>
              </w:rPr>
              <w:t xml:space="preserve"> разі виявлення розбіжностей у даних щодо конкретного</w:t>
            </w:r>
            <w:r w:rsidRPr="000800AA">
              <w:rPr>
                <w:spacing w:val="-7"/>
                <w:sz w:val="24"/>
                <w:szCs w:val="24"/>
              </w:rPr>
              <w:t xml:space="preserve"> </w:t>
            </w:r>
            <w:r w:rsidRPr="000800AA">
              <w:rPr>
                <w:sz w:val="24"/>
                <w:szCs w:val="24"/>
              </w:rPr>
              <w:t>студента</w:t>
            </w:r>
            <w:r w:rsidRPr="000800AA">
              <w:rPr>
                <w:spacing w:val="-8"/>
                <w:sz w:val="24"/>
                <w:szCs w:val="24"/>
              </w:rPr>
              <w:t xml:space="preserve"> </w:t>
            </w:r>
            <w:r w:rsidRPr="000800AA">
              <w:rPr>
                <w:sz w:val="24"/>
                <w:szCs w:val="24"/>
              </w:rPr>
              <w:t>(курсанта)</w:t>
            </w:r>
            <w:r w:rsidRPr="000800AA">
              <w:rPr>
                <w:spacing w:val="-8"/>
                <w:sz w:val="24"/>
                <w:szCs w:val="24"/>
              </w:rPr>
              <w:t xml:space="preserve"> </w:t>
            </w:r>
            <w:r w:rsidRPr="000800AA">
              <w:rPr>
                <w:sz w:val="24"/>
                <w:szCs w:val="24"/>
              </w:rPr>
              <w:t>під</w:t>
            </w:r>
            <w:r w:rsidRPr="000800AA">
              <w:rPr>
                <w:spacing w:val="-7"/>
                <w:sz w:val="24"/>
                <w:szCs w:val="24"/>
              </w:rPr>
              <w:t xml:space="preserve"> </w:t>
            </w:r>
            <w:r w:rsidRPr="000800AA">
              <w:rPr>
                <w:sz w:val="24"/>
                <w:szCs w:val="24"/>
              </w:rPr>
              <w:t>час</w:t>
            </w:r>
            <w:r w:rsidRPr="000800AA">
              <w:rPr>
                <w:spacing w:val="-8"/>
                <w:sz w:val="24"/>
                <w:szCs w:val="24"/>
              </w:rPr>
              <w:t xml:space="preserve"> </w:t>
            </w:r>
            <w:r w:rsidRPr="000800AA">
              <w:rPr>
                <w:sz w:val="24"/>
                <w:szCs w:val="24"/>
              </w:rPr>
              <w:t>формування його особової справи заклад освіти</w:t>
            </w:r>
            <w:r w:rsidR="00DB73E4" w:rsidRPr="000800AA">
              <w:rPr>
                <w:sz w:val="24"/>
                <w:szCs w:val="24"/>
              </w:rPr>
              <w:t xml:space="preserve"> </w:t>
            </w:r>
            <w:r w:rsidR="00DB73E4">
              <w:rPr>
                <w:sz w:val="24"/>
                <w:szCs w:val="24"/>
              </w:rPr>
              <w:t>інформується щодо</w:t>
            </w:r>
            <w:r w:rsidRPr="000800AA">
              <w:rPr>
                <w:sz w:val="24"/>
                <w:szCs w:val="24"/>
              </w:rPr>
              <w:t xml:space="preserve"> уточнення зазначеної інформації закладом освіти.</w:t>
            </w:r>
          </w:p>
        </w:tc>
        <w:tc>
          <w:tcPr>
            <w:tcW w:w="1701" w:type="dxa"/>
          </w:tcPr>
          <w:p w:rsidR="00DB73E4" w:rsidRDefault="00DB73E4" w:rsidP="00DB73E4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0800AA" w:rsidRDefault="000800AA" w:rsidP="00CC7D5C">
            <w:pPr>
              <w:widowControl/>
              <w:adjustRightInd w:val="0"/>
              <w:ind w:left="51" w:right="51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0800AA" w:rsidRPr="003575AD" w:rsidRDefault="00DB73E4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800AA" w:rsidRDefault="000800AA" w:rsidP="000800AA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0800AA">
              <w:rPr>
                <w:sz w:val="24"/>
                <w:szCs w:val="24"/>
              </w:rPr>
              <w:t xml:space="preserve">протягом </w:t>
            </w:r>
            <w:r>
              <w:rPr>
                <w:sz w:val="24"/>
                <w:szCs w:val="24"/>
              </w:rPr>
              <w:t>5</w:t>
            </w:r>
            <w:r w:rsidRPr="000800AA">
              <w:rPr>
                <w:sz w:val="24"/>
                <w:szCs w:val="24"/>
              </w:rPr>
              <w:t>робочих днів</w:t>
            </w:r>
          </w:p>
        </w:tc>
      </w:tr>
      <w:tr w:rsidR="00DB73E4" w:rsidTr="009F50E7">
        <w:trPr>
          <w:trHeight w:val="429"/>
        </w:trPr>
        <w:tc>
          <w:tcPr>
            <w:tcW w:w="567" w:type="dxa"/>
          </w:tcPr>
          <w:p w:rsidR="00DB73E4" w:rsidRPr="003575AD" w:rsidRDefault="00DB73E4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069CB" w:rsidRDefault="000069CB" w:rsidP="000069C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Опрацювання звернення щодо призначення / виплати:</w:t>
            </w:r>
          </w:p>
          <w:p w:rsidR="000069CB" w:rsidRDefault="000069CB" w:rsidP="000069C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опрацювання звернення</w:t>
            </w:r>
            <w:r w:rsidRPr="007E0720">
              <w:rPr>
                <w:sz w:val="24"/>
                <w:szCs w:val="24"/>
              </w:rPr>
              <w:t>;</w:t>
            </w:r>
          </w:p>
          <w:p w:rsidR="000069CB" w:rsidRDefault="000069CB" w:rsidP="000069C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перевірка внесених даних, виплатних реквізитів</w:t>
            </w:r>
            <w:r w:rsidRPr="008B62EC">
              <w:rPr>
                <w:sz w:val="24"/>
                <w:szCs w:val="24"/>
              </w:rPr>
              <w:t>;</w:t>
            </w:r>
          </w:p>
          <w:p w:rsidR="00DB73E4" w:rsidRPr="000069CB" w:rsidRDefault="000069CB" w:rsidP="000069CB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затвердження або, у разі потреби – повернення на попередній етап;</w:t>
            </w:r>
          </w:p>
        </w:tc>
        <w:tc>
          <w:tcPr>
            <w:tcW w:w="1701" w:type="dxa"/>
          </w:tcPr>
          <w:p w:rsidR="000069CB" w:rsidRPr="005C20AC" w:rsidRDefault="000069CB" w:rsidP="000069CB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DB73E4" w:rsidRPr="003575AD" w:rsidRDefault="00DB73E4" w:rsidP="00CC7D5C">
            <w:pPr>
              <w:pStyle w:val="TableParagraph"/>
              <w:ind w:left="51" w:right="51"/>
              <w:contextualSpacing/>
              <w:jc w:val="both"/>
              <w:rPr>
                <w:sz w:val="28"/>
              </w:rPr>
            </w:pPr>
          </w:p>
        </w:tc>
        <w:tc>
          <w:tcPr>
            <w:tcW w:w="425" w:type="dxa"/>
          </w:tcPr>
          <w:p w:rsidR="00DB73E4" w:rsidRPr="003575AD" w:rsidRDefault="00DB73E4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DB73E4" w:rsidRPr="003575AD" w:rsidRDefault="00DB73E4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DB73E4" w:rsidRDefault="00DB73E4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DB73E4">
              <w:rPr>
                <w:sz w:val="24"/>
                <w:szCs w:val="24"/>
              </w:rPr>
              <w:t>протягом</w:t>
            </w:r>
            <w:r w:rsidRPr="00DB73E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B73E4">
              <w:rPr>
                <w:sz w:val="24"/>
                <w:szCs w:val="24"/>
              </w:rPr>
              <w:t>30</w:t>
            </w:r>
            <w:r w:rsidRPr="00DB73E4">
              <w:rPr>
                <w:spacing w:val="-5"/>
                <w:sz w:val="24"/>
                <w:szCs w:val="24"/>
              </w:rPr>
              <w:t xml:space="preserve"> </w:t>
            </w:r>
            <w:r w:rsidRPr="00DB73E4">
              <w:rPr>
                <w:sz w:val="24"/>
                <w:szCs w:val="24"/>
              </w:rPr>
              <w:t>днів після її надходження з усіма необхідними документами та/або відомостями</w:t>
            </w:r>
          </w:p>
        </w:tc>
      </w:tr>
      <w:tr w:rsidR="00EF13E7" w:rsidTr="00CC7D5C">
        <w:trPr>
          <w:trHeight w:val="3327"/>
        </w:trPr>
        <w:tc>
          <w:tcPr>
            <w:tcW w:w="567" w:type="dxa"/>
          </w:tcPr>
          <w:p w:rsidR="00EF13E7" w:rsidRPr="001F1AB0" w:rsidRDefault="00EF13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EF13E7" w:rsidRPr="00570FAD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 w:rsidR="00DB73E4">
              <w:rPr>
                <w:sz w:val="24"/>
                <w:szCs w:val="24"/>
              </w:rPr>
              <w:t xml:space="preserve">закладу освіти </w:t>
            </w:r>
            <w:r w:rsidRPr="005C4754">
              <w:rPr>
                <w:sz w:val="24"/>
                <w:szCs w:val="24"/>
              </w:rPr>
              <w:t xml:space="preserve">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 </w:t>
            </w:r>
            <w:r w:rsidR="0076155D" w:rsidRPr="00DB73E4">
              <w:rPr>
                <w:sz w:val="24"/>
                <w:szCs w:val="24"/>
              </w:rPr>
              <w:t>соціальних</w:t>
            </w:r>
            <w:r w:rsidR="0076155D" w:rsidRPr="00DB73E4">
              <w:rPr>
                <w:spacing w:val="-7"/>
                <w:sz w:val="24"/>
                <w:szCs w:val="24"/>
              </w:rPr>
              <w:t xml:space="preserve"> </w:t>
            </w:r>
            <w:r w:rsidR="0076155D" w:rsidRPr="00DB73E4">
              <w:rPr>
                <w:sz w:val="24"/>
                <w:szCs w:val="24"/>
              </w:rPr>
              <w:t>стипендій</w:t>
            </w:r>
            <w:r w:rsidR="0076155D" w:rsidRPr="00DB73E4">
              <w:rPr>
                <w:spacing w:val="-8"/>
                <w:sz w:val="24"/>
                <w:szCs w:val="24"/>
              </w:rPr>
              <w:t xml:space="preserve"> </w:t>
            </w:r>
            <w:r w:rsidR="0076155D" w:rsidRPr="00DB73E4">
              <w:rPr>
                <w:sz w:val="24"/>
                <w:szCs w:val="24"/>
              </w:rPr>
              <w:t>студентам</w:t>
            </w:r>
            <w:r w:rsidR="0076155D" w:rsidRPr="00DB73E4">
              <w:rPr>
                <w:spacing w:val="-7"/>
                <w:sz w:val="24"/>
                <w:szCs w:val="24"/>
              </w:rPr>
              <w:t xml:space="preserve"> </w:t>
            </w:r>
            <w:r w:rsidR="0076155D" w:rsidRPr="00DB73E4">
              <w:rPr>
                <w:sz w:val="24"/>
                <w:szCs w:val="24"/>
              </w:rPr>
              <w:t>(курсантам)</w:t>
            </w:r>
            <w:r w:rsidR="0076155D" w:rsidRPr="00DB73E4">
              <w:rPr>
                <w:spacing w:val="-8"/>
                <w:sz w:val="24"/>
                <w:szCs w:val="24"/>
              </w:rPr>
              <w:t xml:space="preserve"> </w:t>
            </w:r>
            <w:r w:rsidR="0076155D" w:rsidRPr="00DB73E4">
              <w:rPr>
                <w:sz w:val="24"/>
                <w:szCs w:val="24"/>
              </w:rPr>
              <w:t xml:space="preserve">закладів фахової </w:t>
            </w:r>
            <w:proofErr w:type="spellStart"/>
            <w:r w:rsidR="0076155D" w:rsidRPr="00DB73E4">
              <w:rPr>
                <w:sz w:val="24"/>
                <w:szCs w:val="24"/>
              </w:rPr>
              <w:t>передвищої</w:t>
            </w:r>
            <w:proofErr w:type="spellEnd"/>
            <w:r w:rsidR="0076155D" w:rsidRPr="00DB73E4">
              <w:rPr>
                <w:sz w:val="24"/>
                <w:szCs w:val="24"/>
              </w:rPr>
              <w:t xml:space="preserve"> та вищої освіти</w:t>
            </w:r>
            <w:r w:rsidR="005F1247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F1247" w:rsidRPr="002D7A34" w:rsidRDefault="00EF13E7" w:rsidP="00CA67B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EF13E7" w:rsidRPr="002D7A34" w:rsidRDefault="00EF13E7" w:rsidP="00CA67B4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EF13E7" w:rsidRPr="00B92388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EF13E7" w:rsidRPr="00B92388" w:rsidRDefault="00EF13E7" w:rsidP="005F1247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</w:t>
            </w:r>
            <w:r w:rsidR="005F1247">
              <w:rPr>
                <w:sz w:val="24"/>
                <w:szCs w:val="24"/>
              </w:rPr>
              <w:t xml:space="preserve">), або через </w:t>
            </w:r>
            <w:proofErr w:type="spellStart"/>
            <w:r w:rsidR="00CC7D5C">
              <w:rPr>
                <w:sz w:val="24"/>
                <w:szCs w:val="24"/>
              </w:rPr>
              <w:t>вебпортал</w:t>
            </w:r>
            <w:proofErr w:type="spellEnd"/>
            <w:r w:rsidR="00CC7D5C">
              <w:rPr>
                <w:sz w:val="24"/>
                <w:szCs w:val="24"/>
              </w:rPr>
              <w:t xml:space="preserve"> електронних послуг Пенсійного фонду України</w:t>
            </w:r>
            <w:r w:rsidRPr="00B92388">
              <w:rPr>
                <w:sz w:val="24"/>
                <w:szCs w:val="24"/>
              </w:rPr>
              <w:t>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0800A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70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E37" w:rsidRDefault="00957E37" w:rsidP="004F5631">
      <w:r>
        <w:separator/>
      </w:r>
    </w:p>
  </w:endnote>
  <w:endnote w:type="continuationSeparator" w:id="0">
    <w:p w:rsidR="00957E37" w:rsidRDefault="00957E37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30EB6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E37" w:rsidRDefault="00957E37" w:rsidP="004F5631">
      <w:r>
        <w:separator/>
      </w:r>
    </w:p>
  </w:footnote>
  <w:footnote w:type="continuationSeparator" w:id="0">
    <w:p w:rsidR="00957E37" w:rsidRDefault="00957E37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30EB6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30EB6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069CB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D30EB6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0069CB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02D77"/>
    <w:rsid w:val="000069CB"/>
    <w:rsid w:val="00010ED9"/>
    <w:rsid w:val="00012CFB"/>
    <w:rsid w:val="00012FBC"/>
    <w:rsid w:val="0002460D"/>
    <w:rsid w:val="00032DD7"/>
    <w:rsid w:val="00053082"/>
    <w:rsid w:val="00054560"/>
    <w:rsid w:val="00064509"/>
    <w:rsid w:val="00074FA0"/>
    <w:rsid w:val="00077D20"/>
    <w:rsid w:val="000800AA"/>
    <w:rsid w:val="00084DF1"/>
    <w:rsid w:val="00085BC6"/>
    <w:rsid w:val="0009369E"/>
    <w:rsid w:val="000A4BF1"/>
    <w:rsid w:val="000B3318"/>
    <w:rsid w:val="000C0131"/>
    <w:rsid w:val="000C4039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3F1"/>
    <w:rsid w:val="001756DC"/>
    <w:rsid w:val="00180E1F"/>
    <w:rsid w:val="00185386"/>
    <w:rsid w:val="001962E2"/>
    <w:rsid w:val="001969AE"/>
    <w:rsid w:val="00197720"/>
    <w:rsid w:val="001A0783"/>
    <w:rsid w:val="001B269B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246D8"/>
    <w:rsid w:val="00230FBD"/>
    <w:rsid w:val="0023491D"/>
    <w:rsid w:val="002400C4"/>
    <w:rsid w:val="002577D5"/>
    <w:rsid w:val="0026353E"/>
    <w:rsid w:val="00270760"/>
    <w:rsid w:val="0027206F"/>
    <w:rsid w:val="0027323D"/>
    <w:rsid w:val="00274BCA"/>
    <w:rsid w:val="00275D20"/>
    <w:rsid w:val="0028319E"/>
    <w:rsid w:val="002917D3"/>
    <w:rsid w:val="00291D49"/>
    <w:rsid w:val="002A011B"/>
    <w:rsid w:val="002A0B7C"/>
    <w:rsid w:val="002B4810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0FF9"/>
    <w:rsid w:val="00302299"/>
    <w:rsid w:val="0030640A"/>
    <w:rsid w:val="00307C3B"/>
    <w:rsid w:val="00310D04"/>
    <w:rsid w:val="00310DF8"/>
    <w:rsid w:val="003222D8"/>
    <w:rsid w:val="003256F4"/>
    <w:rsid w:val="00341EBB"/>
    <w:rsid w:val="00352ACA"/>
    <w:rsid w:val="003575AD"/>
    <w:rsid w:val="00362F0E"/>
    <w:rsid w:val="003676BD"/>
    <w:rsid w:val="00372F7E"/>
    <w:rsid w:val="00375795"/>
    <w:rsid w:val="00377698"/>
    <w:rsid w:val="00384853"/>
    <w:rsid w:val="00384C61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2A99"/>
    <w:rsid w:val="003F38C4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34C69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70FAD"/>
    <w:rsid w:val="00583913"/>
    <w:rsid w:val="005A2C6E"/>
    <w:rsid w:val="005A313A"/>
    <w:rsid w:val="005A3208"/>
    <w:rsid w:val="005A6E46"/>
    <w:rsid w:val="005B0035"/>
    <w:rsid w:val="005B47D0"/>
    <w:rsid w:val="005C1575"/>
    <w:rsid w:val="005C171F"/>
    <w:rsid w:val="005C3ED8"/>
    <w:rsid w:val="005C4A45"/>
    <w:rsid w:val="005C5E89"/>
    <w:rsid w:val="005D3A8A"/>
    <w:rsid w:val="005D638F"/>
    <w:rsid w:val="005E642C"/>
    <w:rsid w:val="005F1247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C5539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6155D"/>
    <w:rsid w:val="00771B7D"/>
    <w:rsid w:val="007734C4"/>
    <w:rsid w:val="00776651"/>
    <w:rsid w:val="00796412"/>
    <w:rsid w:val="007A122B"/>
    <w:rsid w:val="007A401E"/>
    <w:rsid w:val="007B26E0"/>
    <w:rsid w:val="007E3577"/>
    <w:rsid w:val="007F158E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5662D"/>
    <w:rsid w:val="00861075"/>
    <w:rsid w:val="00867420"/>
    <w:rsid w:val="0088644F"/>
    <w:rsid w:val="008875B8"/>
    <w:rsid w:val="008905D5"/>
    <w:rsid w:val="0089130A"/>
    <w:rsid w:val="008925F7"/>
    <w:rsid w:val="00892FEF"/>
    <w:rsid w:val="008B62EC"/>
    <w:rsid w:val="008C17DC"/>
    <w:rsid w:val="008C5C0C"/>
    <w:rsid w:val="008C61DB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57E37"/>
    <w:rsid w:val="00982AB9"/>
    <w:rsid w:val="00997EC2"/>
    <w:rsid w:val="009A4890"/>
    <w:rsid w:val="009B1C9D"/>
    <w:rsid w:val="009B289E"/>
    <w:rsid w:val="009B4207"/>
    <w:rsid w:val="009B4993"/>
    <w:rsid w:val="009B791B"/>
    <w:rsid w:val="009C4188"/>
    <w:rsid w:val="009C6B91"/>
    <w:rsid w:val="009E5C85"/>
    <w:rsid w:val="009F50E7"/>
    <w:rsid w:val="009F541D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30CE"/>
    <w:rsid w:val="00A67949"/>
    <w:rsid w:val="00A7512B"/>
    <w:rsid w:val="00A93BE5"/>
    <w:rsid w:val="00A97FCE"/>
    <w:rsid w:val="00AA2C2B"/>
    <w:rsid w:val="00AA37F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45EBD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3B57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67B4"/>
    <w:rsid w:val="00CA7863"/>
    <w:rsid w:val="00CB0E55"/>
    <w:rsid w:val="00CB3B05"/>
    <w:rsid w:val="00CB7D95"/>
    <w:rsid w:val="00CC5AF2"/>
    <w:rsid w:val="00CC7B9E"/>
    <w:rsid w:val="00CC7D5C"/>
    <w:rsid w:val="00CD00BC"/>
    <w:rsid w:val="00CD4BCD"/>
    <w:rsid w:val="00CD6950"/>
    <w:rsid w:val="00CD7616"/>
    <w:rsid w:val="00CE06EE"/>
    <w:rsid w:val="00CE26AF"/>
    <w:rsid w:val="00CE2858"/>
    <w:rsid w:val="00CE655F"/>
    <w:rsid w:val="00CE7832"/>
    <w:rsid w:val="00CF4AC9"/>
    <w:rsid w:val="00CF73BE"/>
    <w:rsid w:val="00D0702B"/>
    <w:rsid w:val="00D07B09"/>
    <w:rsid w:val="00D10DD2"/>
    <w:rsid w:val="00D11135"/>
    <w:rsid w:val="00D11F1E"/>
    <w:rsid w:val="00D1297D"/>
    <w:rsid w:val="00D16EE1"/>
    <w:rsid w:val="00D263CA"/>
    <w:rsid w:val="00D26F4B"/>
    <w:rsid w:val="00D27107"/>
    <w:rsid w:val="00D30EB6"/>
    <w:rsid w:val="00D316A6"/>
    <w:rsid w:val="00D32AB1"/>
    <w:rsid w:val="00D67D0F"/>
    <w:rsid w:val="00D802E7"/>
    <w:rsid w:val="00D81A9D"/>
    <w:rsid w:val="00D82EEE"/>
    <w:rsid w:val="00D90DB6"/>
    <w:rsid w:val="00D910F4"/>
    <w:rsid w:val="00D92C61"/>
    <w:rsid w:val="00D92CCD"/>
    <w:rsid w:val="00DA5641"/>
    <w:rsid w:val="00DA6143"/>
    <w:rsid w:val="00DB2BD6"/>
    <w:rsid w:val="00DB73E4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453D0"/>
    <w:rsid w:val="00E54014"/>
    <w:rsid w:val="00E56836"/>
    <w:rsid w:val="00E71357"/>
    <w:rsid w:val="00E82C12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F13E7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2E957-341D-46AF-AB47-24B928A2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5</cp:revision>
  <cp:lastPrinted>2025-08-08T11:46:00Z</cp:lastPrinted>
  <dcterms:created xsi:type="dcterms:W3CDTF">2025-10-31T08:35:00Z</dcterms:created>
  <dcterms:modified xsi:type="dcterms:W3CDTF">2025-11-05T08:20:00Z</dcterms:modified>
</cp:coreProperties>
</file>